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8945"/>
        </w:tabs>
        <w:spacing w:line="276" w:lineRule="auto"/>
        <w:jc w:val="left"/>
        <w:rPr>
          <w:rFonts w:ascii="Calibri" w:cs="Calibri" w:eastAsia="Calibri" w:hAnsi="Calibri"/>
          <w:color w:val="00000a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31f20"/>
          <w:sz w:val="22"/>
          <w:szCs w:val="22"/>
          <w:rtl w:val="0"/>
        </w:rPr>
        <w:t xml:space="preserve">dot. umowy o dofinansowanie nr PPB/000006/06/D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sz w:val="22"/>
          <w:szCs w:val="22"/>
          <w:rtl w:val="0"/>
        </w:rPr>
        <w:tab/>
      </w:r>
      <w:r w:rsidDel="00000000" w:rsidR="00000000" w:rsidRPr="00000000">
        <w:rPr>
          <w:rFonts w:ascii="Calibri" w:cs="Calibri" w:eastAsia="Calibri" w:hAnsi="Calibri"/>
          <w:color w:val="00000a"/>
          <w:sz w:val="22"/>
          <w:szCs w:val="22"/>
          <w:rtl w:val="0"/>
        </w:rPr>
        <w:t xml:space="preserve">Harmęże, </w:t>
      </w:r>
      <w:r w:rsidDel="00000000" w:rsidR="00000000" w:rsidRPr="00000000">
        <w:rPr>
          <w:color w:val="00000a"/>
          <w:sz w:val="22"/>
          <w:szCs w:val="22"/>
          <w:rtl w:val="0"/>
        </w:rPr>
        <w:t xml:space="preserve">13</w:t>
      </w:r>
      <w:r w:rsidDel="00000000" w:rsidR="00000000" w:rsidRPr="00000000">
        <w:rPr>
          <w:rFonts w:ascii="Calibri" w:cs="Calibri" w:eastAsia="Calibri" w:hAnsi="Calibri"/>
          <w:color w:val="00000a"/>
          <w:sz w:val="22"/>
          <w:szCs w:val="22"/>
          <w:rtl w:val="0"/>
        </w:rPr>
        <w:t xml:space="preserve">.</w:t>
      </w:r>
      <w:r w:rsidDel="00000000" w:rsidR="00000000" w:rsidRPr="00000000">
        <w:rPr>
          <w:color w:val="00000a"/>
          <w:sz w:val="22"/>
          <w:szCs w:val="22"/>
          <w:rtl w:val="0"/>
        </w:rPr>
        <w:t xml:space="preserve">04</w:t>
      </w:r>
      <w:r w:rsidDel="00000000" w:rsidR="00000000" w:rsidRPr="00000000">
        <w:rPr>
          <w:rFonts w:ascii="Calibri" w:cs="Calibri" w:eastAsia="Calibri" w:hAnsi="Calibri"/>
          <w:color w:val="00000a"/>
          <w:sz w:val="22"/>
          <w:szCs w:val="22"/>
          <w:rtl w:val="0"/>
        </w:rPr>
        <w:t xml:space="preserve">.202</w:t>
      </w:r>
      <w:r w:rsidDel="00000000" w:rsidR="00000000" w:rsidRPr="00000000">
        <w:rPr>
          <w:color w:val="00000a"/>
          <w:sz w:val="22"/>
          <w:szCs w:val="22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color w:val="00000a"/>
          <w:sz w:val="22"/>
          <w:szCs w:val="22"/>
          <w:rtl w:val="0"/>
        </w:rPr>
        <w:t xml:space="preserve"> r.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Calibri" w:cs="Calibri" w:eastAsia="Calibri" w:hAnsi="Calibri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b w:val="1"/>
          <w:bCs w:val="1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b w:val="1"/>
          <w:bCs w:val="1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b w:val="1"/>
          <w:bCs w:val="1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b w:val="1"/>
          <w:bCs w:val="1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color w:val="00000a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sz w:val="22"/>
          <w:szCs w:val="22"/>
          <w:rtl w:val="0"/>
        </w:rPr>
        <w:t xml:space="preserve">ZAPYTANIE OFERTOWE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Calibri" w:cs="Calibri" w:eastAsia="Calibri" w:hAnsi="Calibri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color w:val="00000a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sz w:val="22"/>
          <w:szCs w:val="22"/>
          <w:rtl w:val="0"/>
        </w:rPr>
        <w:t xml:space="preserve">GWARDIAN KLASZTORU NIEPOKALANEGO POCZĘCIA N.M.P. w Harmężach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color w:val="00000a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a"/>
          <w:sz w:val="22"/>
          <w:szCs w:val="22"/>
          <w:rtl w:val="0"/>
        </w:rPr>
        <w:t xml:space="preserve">zaprasza do składania ofert na wykonanie zamówienia: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09"/>
        </w:tabs>
        <w:spacing w:line="276" w:lineRule="auto"/>
        <w:ind w:left="4" w:firstLine="0"/>
        <w:jc w:val="left"/>
        <w:rPr>
          <w:rFonts w:ascii="Calibri" w:cs="Calibri" w:eastAsia="Calibri" w:hAnsi="Calibri"/>
          <w:color w:val="00000a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60" w:line="276" w:lineRule="auto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Dostosowanie pokoju z łazienką do potrzeb osób z niepełnosprawnością w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Klasztorze w Harmężach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w ramach projektu pn.: </w:t>
      </w:r>
      <w:r w:rsidDel="00000000" w:rsidR="00000000" w:rsidRPr="00000000">
        <w:rPr>
          <w:rFonts w:ascii="Calibri" w:cs="Calibri" w:eastAsia="Calibri" w:hAnsi="Calibri"/>
          <w:color w:val="00000a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sz w:val="22"/>
          <w:szCs w:val="22"/>
          <w:rtl w:val="0"/>
        </w:rPr>
        <w:t xml:space="preserve">,,Poprawa dostępności architektonicznej budynku domu rekolekcyjnego klasztoru w Harmężach poprzez likwidację barier architektonicznych i informacyjno-komunikacyjnych przed budynkiem i w środku budynku”.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left"/>
        <w:rPr>
          <w:rFonts w:ascii="Calibri" w:cs="Calibri" w:eastAsia="Calibri" w:hAnsi="Calibri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" w:firstLine="0"/>
        <w:rPr>
          <w:rFonts w:ascii="Calibri" w:cs="Calibri" w:eastAsia="Calibri" w:hAnsi="Calibri"/>
          <w:color w:val="00000a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a"/>
          <w:sz w:val="22"/>
          <w:szCs w:val="22"/>
          <w:rtl w:val="0"/>
        </w:rPr>
        <w:t xml:space="preserve">Projekt pn.: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sz w:val="22"/>
          <w:szCs w:val="22"/>
          <w:rtl w:val="0"/>
        </w:rPr>
        <w:t xml:space="preserve">,,Poprawa dostępności architektonicznej budynku domu rekolekcyjnego klasztoru w</w:t>
      </w:r>
      <w:r w:rsidDel="00000000" w:rsidR="00000000" w:rsidRPr="00000000">
        <w:rPr>
          <w:b w:val="1"/>
          <w:bCs w:val="1"/>
          <w:color w:val="00000a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sz w:val="22"/>
          <w:szCs w:val="22"/>
          <w:rtl w:val="0"/>
        </w:rPr>
        <w:t xml:space="preserve">Harmężach poprzez likwidację barier architektonicznych i informacyjno-komunikacyjnych przed budynkiem i w środku budynku”</w:t>
      </w:r>
      <w:r w:rsidDel="00000000" w:rsidR="00000000" w:rsidRPr="00000000">
        <w:rPr>
          <w:rFonts w:ascii="Calibri" w:cs="Calibri" w:eastAsia="Calibri" w:hAnsi="Calibri"/>
          <w:color w:val="00000a"/>
          <w:sz w:val="22"/>
          <w:szCs w:val="22"/>
          <w:rtl w:val="0"/>
        </w:rPr>
        <w:t xml:space="preserve"> jest finansowane w ramach programu ,,Dostępna przestrzeń publiczna”, dofinansowanego ze środków Państwowego Funduszu Rehabilitacji Osób Niepełnosprawnych.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" w:firstLine="0"/>
        <w:rPr>
          <w:rFonts w:ascii="Calibri" w:cs="Calibri" w:eastAsia="Calibri" w:hAnsi="Calibri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" w:firstLine="0"/>
        <w:jc w:val="left"/>
        <w:rPr>
          <w:rFonts w:ascii="Calibri" w:cs="Calibri" w:eastAsia="Calibri" w:hAnsi="Calibri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" w:firstLine="0"/>
        <w:jc w:val="left"/>
        <w:rPr>
          <w:rFonts w:ascii="Calibri" w:cs="Calibri" w:eastAsia="Calibri" w:hAnsi="Calibri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" w:firstLine="0"/>
        <w:jc w:val="left"/>
        <w:rPr>
          <w:rFonts w:ascii="Calibri" w:cs="Calibri" w:eastAsia="Calibri" w:hAnsi="Calibri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5764" w:firstLine="716.0000000000002"/>
        <w:jc w:val="left"/>
        <w:rPr>
          <w:rFonts w:ascii="Calibri" w:cs="Calibri" w:eastAsia="Calibri" w:hAnsi="Calibri"/>
          <w:color w:val="00000a"/>
          <w:sz w:val="22"/>
          <w:szCs w:val="22"/>
        </w:rPr>
      </w:pPr>
      <w:r w:rsidDel="00000000" w:rsidR="00000000" w:rsidRPr="00000000">
        <w:rPr>
          <w:color w:val="00000a"/>
          <w:sz w:val="22"/>
          <w:szCs w:val="22"/>
          <w:rtl w:val="0"/>
        </w:rPr>
        <w:t xml:space="preserve">Arkadiusz Bąk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5764" w:firstLine="716.0000000000002"/>
        <w:jc w:val="left"/>
        <w:rPr>
          <w:rFonts w:ascii="Calibri" w:cs="Calibri" w:eastAsia="Calibri" w:hAnsi="Calibri"/>
          <w:color w:val="00000a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a"/>
          <w:sz w:val="22"/>
          <w:szCs w:val="22"/>
          <w:rtl w:val="0"/>
        </w:rPr>
        <w:t xml:space="preserve">Gwardian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252" w:firstLine="704.0000000000003"/>
        <w:jc w:val="left"/>
        <w:rPr>
          <w:rFonts w:ascii="Calibri" w:cs="Calibri" w:eastAsia="Calibri" w:hAnsi="Calibri"/>
          <w:color w:val="00000a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sz w:val="22"/>
          <w:szCs w:val="22"/>
          <w:rtl w:val="0"/>
        </w:rPr>
        <w:t xml:space="preserve">                          </w:t>
      </w:r>
      <w:r w:rsidDel="00000000" w:rsidR="00000000" w:rsidRPr="00000000">
        <w:rPr>
          <w:rFonts w:ascii="Calibri" w:cs="Calibri" w:eastAsia="Calibri" w:hAnsi="Calibri"/>
          <w:color w:val="00000a"/>
          <w:sz w:val="22"/>
          <w:szCs w:val="22"/>
          <w:rtl w:val="0"/>
        </w:rPr>
        <w:t xml:space="preserve">……………………………………………….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                                                </w:t>
        <w:tab/>
        <w:tab/>
        <w:tab/>
        <w:tab/>
        <w:t xml:space="preserve">   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  <w:sectPr>
          <w:headerReference r:id="rId7" w:type="default"/>
          <w:footerReference r:id="rId8" w:type="default"/>
          <w:pgSz w:h="16838" w:w="11906" w:orient="portrait"/>
          <w:pgMar w:bottom="1440" w:top="1440" w:left="1080" w:right="1080" w:header="708" w:footer="708"/>
          <w:pgNumType w:start="1"/>
        </w:sect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    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0" w:hanging="142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OPIS PRZEDMIOTU ZAMÓWIENIA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Przedmiotem zamówienia jest</w:t>
      </w:r>
      <w:r w:rsidDel="00000000" w:rsidR="00000000" w:rsidRPr="00000000">
        <w:rPr>
          <w:sz w:val="22"/>
          <w:szCs w:val="22"/>
          <w:rtl w:val="0"/>
        </w:rPr>
        <w:t xml:space="preserve"> dostosowanie pokoju z łazienką do potrzeb osób z niepełnosprawnością, tj. wymiana drzwi, remont łazienki, dostępne meble w pokoju, w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Klasztorze w Harmężach</w:t>
      </w:r>
      <w:r w:rsidDel="00000000" w:rsidR="00000000" w:rsidRPr="00000000">
        <w:rPr>
          <w:sz w:val="22"/>
          <w:szCs w:val="22"/>
          <w:rtl w:val="0"/>
        </w:rPr>
        <w:t xml:space="preserve"> w ramach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projektu pn.: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sz w:val="22"/>
          <w:szCs w:val="22"/>
          <w:rtl w:val="0"/>
        </w:rPr>
        <w:t xml:space="preserve">,,Poprawa dostępności architektonicznej budynku domu rekolekcyjnego klasztoru w</w:t>
      </w:r>
      <w:r w:rsidDel="00000000" w:rsidR="00000000" w:rsidRPr="00000000">
        <w:rPr>
          <w:b w:val="1"/>
          <w:bCs w:val="1"/>
          <w:color w:val="00000a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sz w:val="22"/>
          <w:szCs w:val="22"/>
          <w:rtl w:val="0"/>
        </w:rPr>
        <w:t xml:space="preserve">Harmężach poprzez likwidację barier architektonicznych i informacyjno-komunikacyjnych przed budynkiem i w środku budynku”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1.1. W zakresie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robót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planowane są niżej wymienione działania: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demontaż płytek i paneli,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zamurowanie otworu,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wykonanie </w:t>
      </w:r>
      <w:r w:rsidDel="00000000" w:rsidR="00000000" w:rsidRPr="00000000">
        <w:rPr>
          <w:sz w:val="22"/>
          <w:szCs w:val="22"/>
          <w:rtl w:val="0"/>
        </w:rPr>
        <w:t xml:space="preserve">nowych otworów,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wykonanie nowych ścianek,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przygotowanie instalacji wod.kan, C.O., elektryczne,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gipsowanie, gruntowanie i malowanie sufitów i ścian,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płytkowanie łazienki,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dostawa i montaż drzwi,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montaż armatury łazienkowej i grzejnika łazienkowego,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montaż lamp, włączników i gniazd,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montaż czujników ppoż i instalacji alarmowej,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dostawa i montaż mebli i wyposażenia,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wszelkie prace towarzyszące niezbędne do wykonania przedmiotu umowy,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wywóz i utylizacja gruzu,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zabezpieczenie i uporządkowanie terenu.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25.19685039370074" w:hanging="425.19685039370074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1.2. Materiały, z których będzie wykonany przedmiot zamówienia, powinny być nieużywane, fabrycznie nowe i odpowiadać wymogom wyrobów dopuszczonych do obrotu i stosowania w budownictwie określonych w art. 10 – Prawo Budowlane.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.19685039370074" w:right="0" w:hanging="42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1.3 Zadanie ma być realizowane zgodnie z obowiązującymi przepisami Prawa budowlanego, normami polskimi, przy uwzględnieniu przepisów dotyczących bezpieczeństwa pracy i ochrony środowiska oraz zgodnie z wiedzą techniczną niezbędną do wykonania tego zadania.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.19685039370074" w:right="0" w:hanging="425.19685039370074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1.4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Należy </w:t>
      </w:r>
      <w:r w:rsidDel="00000000" w:rsidR="00000000" w:rsidRPr="00000000">
        <w:rPr>
          <w:sz w:val="22"/>
          <w:szCs w:val="22"/>
          <w:rtl w:val="0"/>
        </w:rPr>
        <w:t xml:space="preserve">przewidzieć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wszelkie roboty nieujęte w niniejszym Zapytaniu ofertowym, które konieczne są do wykonania zadania zgodnie ze sztuką budowlaną. Zaleca się dokonanie przez Wykonawcę wizji lokalnej oraz własnych pomiarów przed złożeniem oferty. 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1.5  Zamawiający wymaga udzielenia rękojmi na okres 36 miesięcy.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1.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 Ważne informacje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br w:type="textWrapping"/>
        <w:t xml:space="preserve">Dane budynku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Klasztoru w Harmężach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budynek nie jest zabytkiem,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przed złożeniem oferty konieczna jest wizja lokalna stanu obecnego,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dla powyższych działań został wykonany projekt techniczny będący załącznikiem do oferty.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0" w:hanging="142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bookmarkStart w:colFirst="0" w:colLast="0" w:name="_heading=h.1fob9te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TERMIN REALIZACJI ZAMÓWIENIA: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do dwóch miesięcy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od dnia zawarcia umowy</w:t>
      </w:r>
      <w:r w:rsidDel="00000000" w:rsidR="00000000" w:rsidRPr="00000000">
        <w:rPr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0" w:hanging="142"/>
        <w:jc w:val="left"/>
        <w:rPr>
          <w:rFonts w:ascii="Calibri" w:cs="Calibri" w:eastAsia="Calibri" w:hAnsi="Calibri"/>
          <w:sz w:val="22"/>
          <w:szCs w:val="22"/>
        </w:rPr>
      </w:pPr>
      <w:bookmarkStart w:colFirst="0" w:colLast="0" w:name="_heading=h.7bqbrm33mczl" w:id="2"/>
      <w:bookmarkEnd w:id="2"/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TERMIN SKŁADANIA OFERT: do dnia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30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.0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.202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 r. do godz. 10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vertAlign w:val="superscript"/>
          <w:rtl w:val="0"/>
        </w:rPr>
        <w:t xml:space="preserve">00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76" w:lineRule="auto"/>
        <w:ind w:left="0" w:hanging="142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MIEJSCE SKŁADANIA OFERT:</w:t>
        <w:br w:type="textWrapping"/>
      </w:r>
      <w:r w:rsidDel="00000000" w:rsidR="00000000" w:rsidRPr="00000000">
        <w:rPr>
          <w:rFonts w:ascii="Calibri" w:cs="Calibri" w:eastAsia="Calibri" w:hAnsi="Calibri"/>
          <w:color w:val="00000a"/>
          <w:sz w:val="22"/>
          <w:szCs w:val="22"/>
          <w:rtl w:val="0"/>
        </w:rPr>
        <w:t xml:space="preserve">Klasztor Niepokalanego Poczęcia N.M.P.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tabs>
          <w:tab w:val="right" w:leader="none" w:pos="8945"/>
        </w:tabs>
        <w:spacing w:line="276" w:lineRule="auto"/>
        <w:jc w:val="left"/>
        <w:rPr>
          <w:rFonts w:ascii="Calibri" w:cs="Calibri" w:eastAsia="Calibri" w:hAnsi="Calibri"/>
          <w:color w:val="00000a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a"/>
          <w:sz w:val="22"/>
          <w:szCs w:val="22"/>
          <w:rtl w:val="0"/>
        </w:rPr>
        <w:t xml:space="preserve">Zakonu Braci Mniejszych Konwentualnych (Franciszkanów)</w:t>
      </w:r>
    </w:p>
    <w:p w:rsidR="00000000" w:rsidDel="00000000" w:rsidP="00000000" w:rsidRDefault="00000000" w:rsidRPr="00000000" w14:paraId="00000040">
      <w:pPr>
        <w:widowControl w:val="0"/>
        <w:tabs>
          <w:tab w:val="right" w:leader="none" w:pos="8945"/>
        </w:tabs>
        <w:spacing w:line="276" w:lineRule="auto"/>
        <w:jc w:val="left"/>
        <w:rPr>
          <w:rFonts w:ascii="Calibri" w:cs="Calibri" w:eastAsia="Calibri" w:hAnsi="Calibri"/>
          <w:color w:val="00000a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a"/>
          <w:sz w:val="22"/>
          <w:szCs w:val="22"/>
          <w:rtl w:val="0"/>
        </w:rPr>
        <w:t xml:space="preserve">ul. Franciszkańska 12</w:t>
      </w:r>
    </w:p>
    <w:p w:rsidR="00000000" w:rsidDel="00000000" w:rsidP="00000000" w:rsidRDefault="00000000" w:rsidRPr="00000000" w14:paraId="00000041">
      <w:pPr>
        <w:widowControl w:val="0"/>
        <w:tabs>
          <w:tab w:val="right" w:leader="none" w:pos="8945"/>
        </w:tabs>
        <w:spacing w:line="276" w:lineRule="auto"/>
        <w:jc w:val="left"/>
        <w:rPr>
          <w:rFonts w:ascii="Calibri" w:cs="Calibri" w:eastAsia="Calibri" w:hAnsi="Calibri"/>
          <w:color w:val="00000a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a"/>
          <w:sz w:val="22"/>
          <w:szCs w:val="22"/>
          <w:rtl w:val="0"/>
        </w:rPr>
        <w:t xml:space="preserve">32-600 Harmęże 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0" w:hanging="142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FORMA SKŁADANIA OFERT: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26" w:hanging="426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Oferta powinna być przesłana za pośrednictwem operatora pocztowego, kuriera lub też dostarczona osobiście w </w:t>
      </w:r>
      <w:r w:rsidDel="00000000" w:rsidR="00000000" w:rsidRPr="00000000">
        <w:rPr>
          <w:sz w:val="22"/>
          <w:szCs w:val="22"/>
          <w:rtl w:val="0"/>
        </w:rPr>
        <w:t xml:space="preserve">postaci papierowej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lub w formie elektronicznej na adres: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hyperlink r:id="rId9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1155cc"/>
            <w:sz w:val="22"/>
            <w:szCs w:val="22"/>
            <w:u w:val="single"/>
            <w:rtl w:val="0"/>
          </w:rPr>
          <w:t xml:space="preserve">magdalena@centrumkolbe.pl</w:t>
        </w:r>
      </w:hyperlink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26" w:hanging="426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Oferta powinna być sporządzona zgodnie ze wzorem formularza ofertowego stanowiącego załącznik nr 1 do niniejszego zapytania ofertowego.</w:t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26" w:hanging="426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Oferta powinna być podpisana przez osoby upoważnione do reprezentowania wykonawcy, zgodnie z jego formą organizacyjną.</w:t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26" w:hanging="426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Oferta wraz z załącznikami musi zostać złożona, pod rygorem nieważności: w formie elektronicznej (postać elektroniczna podpisana kwalifikowanym podpisem elektronicznym), lub w postaci elektronicznej podpisanej profilem zaufanym lub podpisem osobistym – tu w rozumieniu ustawy z dnia 6 sierpnia 2010 r. o dowodach osobistych (Dz.U. 2022, Poz. 671) lub w postaci papierowej.</w:t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26" w:hanging="426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Dopuszcza się złożenie oferty w postaci elektronicznej pierwotnie sporządzonej w postaci papierowej następnie przekształconej do postaci elektronicznej np. poprzez jej zeskanowanie. </w:t>
      </w:r>
    </w:p>
    <w:p w:rsidR="00000000" w:rsidDel="00000000" w:rsidP="00000000" w:rsidRDefault="00000000" w:rsidRPr="00000000" w14:paraId="0000004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26" w:hanging="426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Zamawiający nie dopuszcza </w:t>
      </w:r>
      <w:r w:rsidDel="00000000" w:rsidR="00000000" w:rsidRPr="00000000">
        <w:rPr>
          <w:sz w:val="22"/>
          <w:szCs w:val="22"/>
          <w:rtl w:val="0"/>
        </w:rPr>
        <w:t xml:space="preserve">składania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ofert częściowych.</w:t>
      </w:r>
    </w:p>
    <w:p w:rsidR="00000000" w:rsidDel="00000000" w:rsidP="00000000" w:rsidRDefault="00000000" w:rsidRPr="00000000" w14:paraId="0000004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26" w:hanging="426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Cena podana w ofercie powinna obejmować wszystkie koszty i składniki związane z wykonaniem zamówienia oraz warunkami stawianymi przez Zamawiającego.</w:t>
      </w:r>
    </w:p>
    <w:p w:rsidR="00000000" w:rsidDel="00000000" w:rsidP="00000000" w:rsidRDefault="00000000" w:rsidRPr="00000000" w14:paraId="0000004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26" w:hanging="426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Oferty złożone po terminie nie będą rozpatrywane.</w:t>
      </w:r>
    </w:p>
    <w:p w:rsidR="00000000" w:rsidDel="00000000" w:rsidP="00000000" w:rsidRDefault="00000000" w:rsidRPr="00000000" w14:paraId="0000004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26" w:hanging="426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Oferty złożone przez Wykonawcę nie spełniające warunków zapytania ofertowego zostaną odrzucone.</w:t>
      </w:r>
    </w:p>
    <w:p w:rsidR="00000000" w:rsidDel="00000000" w:rsidP="00000000" w:rsidRDefault="00000000" w:rsidRPr="00000000" w14:paraId="0000004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26" w:hanging="426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Wykonawca może przed upływem terminu składania ofert zmienić lub wycofać  swoją ofertę.</w:t>
      </w:r>
    </w:p>
    <w:p w:rsidR="00000000" w:rsidDel="00000000" w:rsidP="00000000" w:rsidRDefault="00000000" w:rsidRPr="00000000" w14:paraId="0000004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26" w:hanging="426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W toku badania i oceny ofert Zamawiający może żądać od Wykonawców wyjaśnień dotyczących treści złożonej oferty.</w:t>
      </w:r>
    </w:p>
    <w:p w:rsidR="00000000" w:rsidDel="00000000" w:rsidP="00000000" w:rsidRDefault="00000000" w:rsidRPr="00000000" w14:paraId="0000004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26" w:hanging="426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Zamawiający zastrzega sobie prawo do zmniejszenia lub zwiększenia zakresu przedmiotu zamówienia.</w:t>
      </w:r>
    </w:p>
    <w:p w:rsidR="00000000" w:rsidDel="00000000" w:rsidP="00000000" w:rsidRDefault="00000000" w:rsidRPr="00000000" w14:paraId="0000004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26" w:hanging="426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Zamawiający zastrzega sobie prawo do unieważnienia zapytania bez podania przyczyny.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0" w:hanging="142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WARUNKI UDZIAŁU W POSTĘPOWANIU</w:t>
      </w:r>
      <w:r w:rsidDel="00000000" w:rsidR="00000000" w:rsidRPr="00000000">
        <w:rPr>
          <w:rtl w:val="0"/>
        </w:rPr>
      </w:r>
    </w:p>
    <w:tbl>
      <w:tblPr>
        <w:tblStyle w:val="Table1"/>
        <w:tblW w:w="9022.0" w:type="dxa"/>
        <w:jc w:val="left"/>
        <w:tblInd w:w="8.0" w:type="dxa"/>
        <w:tblLayout w:type="fixed"/>
        <w:tblLook w:val="0000"/>
      </w:tblPr>
      <w:tblGrid>
        <w:gridCol w:w="529"/>
        <w:gridCol w:w="8493"/>
        <w:tblGridChange w:id="0">
          <w:tblGrid>
            <w:gridCol w:w="529"/>
            <w:gridCol w:w="8493"/>
          </w:tblGrid>
        </w:tblGridChange>
      </w:tblGrid>
      <w:tr>
        <w:trPr>
          <w:cantSplit w:val="0"/>
          <w:trHeight w:val="37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0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Lp.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Warunki oraz opis sposobu dokonywania oceny spełniania tych warunków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8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u w:val="single"/>
                <w:rtl w:val="0"/>
              </w:rPr>
              <w:t xml:space="preserve">Posiadanie wiedzy i doświadczenia:</w:t>
            </w:r>
          </w:p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Warunek będzie uznany za spełniony, jeżeli Wykonawca wykaże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, że należycie wykonał minimum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jedną robotę budowlaną,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której przedmiotem była budowa, przebudowa, rozbudowa, modernizacja lub remont wnętrza budynku o podobnym charakterze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o wartości min. 30 000,00 zł brutto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 wykonaną  w ciągu ostatnich pięciu lat przed upływem terminu składania ofert, a jeżeli okres prowadzenia działalności jest krótszy to w tym okresie.</w:t>
            </w:r>
          </w:p>
        </w:tc>
      </w:tr>
      <w:tr>
        <w:trPr>
          <w:cantSplit w:val="0"/>
          <w:trHeight w:val="120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8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u w:val="single"/>
                <w:rtl w:val="0"/>
              </w:rPr>
              <w:t xml:space="preserve">Spełnienie warunku zostanie zweryfikowane w oparciu o dołączone do oferty dokumenty potwierdzające posiadanie doświadczenia.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u w:val="single"/>
                <w:rtl w:val="0"/>
              </w:rPr>
              <w:t xml:space="preserve">Wykonawca składa dokumenty w formie kopii potwierdzonej za zgodność z oryginałem, podpisanej przez osobę upoważnioną do złożenia oferty.</w:t>
            </w:r>
          </w:p>
        </w:tc>
      </w:tr>
      <w:tr>
        <w:trPr>
          <w:cantSplit w:val="0"/>
          <w:trHeight w:val="68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8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3.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UWAGA: Jeżeli załączone do oferty dokumenty będą budziły wątpliwość, Zamawiający może żądać przedstawienia do wglądu oryginałów dokumentów wymienionych w pkt. 1.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0" w:hanging="142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KRYTERIA WYBORU NAJKORZYSTNIEJSZEJ OFERTY:</w:t>
        <w:br w:type="textWrapping"/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7.1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Zamawiający dokona oceny ważnych ofert na  podstawie następujących kryteriów:</w:t>
        <w:br w:type="textWrapping"/>
        <w:t xml:space="preserve">- cena ofertowa – 100%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65.19685039370074" w:hanging="65.19685039370074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7.2. Opis sposobu przyznawania punktacji: 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496.0629921259843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Punkty za kryterium „cena ofertowa” zostaną obliczone według wzoru: 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496.0629921259843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Cena oferty najniższej</w:t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496.0629921259843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------------------------------ x 100 = liczba punktów </w:t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496.0629921259843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Cena oferty badanej </w:t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496.0629921259843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Ocenie podlegać będzie wartość brutto zamówienia. </w:t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496.0629921259843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Końcowy wynik powyższego działania zostanie zaokrąglony do dwóch miejsc po przecinku. 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0" w:hanging="142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WARUNKI PŁATNOŚCI:</w:t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Zapłata za wykonaną usługę nastąpi w terminie do 14 dni od daty otrzymania przez Zamawiającego prawidłowo wystawionej faktury wraz wymaganymi dokumentami  na rachunek bankowy Wykonawcy wskazany w fakturze.</w:t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0" w:hanging="142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INFORMACJE SZCZEGÓŁOWE NA TEMAT ZAMÓWIENIA DOSTĘPNE SĄ:</w:t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W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biurze </w:t>
      </w:r>
      <w:r w:rsidDel="00000000" w:rsidR="00000000" w:rsidRPr="00000000">
        <w:rPr>
          <w:rFonts w:ascii="Calibri" w:cs="Calibri" w:eastAsia="Calibri" w:hAnsi="Calibri"/>
          <w:color w:val="00000a"/>
          <w:sz w:val="22"/>
          <w:szCs w:val="22"/>
          <w:rtl w:val="0"/>
        </w:rPr>
        <w:t xml:space="preserve">Klasztoru Niepokalanego Poczęcia N.M.P. Zakonu Braci Mniejszych Konwentualnych (Franciszkanów), ul. Franciszkańska 12, 32-600 Harmęże </w:t>
      </w:r>
      <w:r w:rsidDel="00000000" w:rsidR="00000000" w:rsidRPr="00000000">
        <w:rPr>
          <w:rFonts w:ascii="Calibri" w:cs="Calibri" w:eastAsia="Calibri" w:hAnsi="Calibri"/>
          <w:color w:val="0000ff"/>
          <w:sz w:val="22"/>
          <w:szCs w:val="22"/>
          <w:u w:val="singl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Osob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do kontaktów: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Magdalena Michna-Czyrwik tel. 501484155, magdalena@centrumkolbe.pl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0" w:hanging="142"/>
        <w:jc w:val="left"/>
        <w:rPr>
          <w:rFonts w:ascii="Calibri" w:cs="Calibri" w:eastAsia="Calibri" w:hAnsi="Calibri"/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PODSTAWY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WYKLUCZENIA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vertAlign w:val="baseline"/>
          <w:rtl w:val="0"/>
        </w:rPr>
        <w:t xml:space="preserve">, O KTÓRYCH MOWA W ART. 7 UST. 1 USTAWY Z DNIA 13 KWIETNIA 2022r. O SZCZEGÓLNYCH ROZWIĄZANIACH W ZAKRESIE PRZECIWDZIAŁANIA WSPIERANIU AGRESJI NA UKRAINĘ ORAZ SŁUŻĄCYCH OCHRONIE BEZPIECZEŃSTWA NARODOWEGO (t.j. Dz. U. z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2025 r. poz. 514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56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Wykonawca podlega wykluczeniu w oparciu o podstawy wykluczenia wskazane art. 7 ustawy z dnia 13 kwietnia 2022 r. o szczególnych rozwiązaniach w zakresie przeciwdziałania wspieraniu agresji na Ukrainę oraz służących ochronie bezpieczeństwa narodowego (t.j. Dz. U. z </w:t>
      </w:r>
      <w:r w:rsidDel="00000000" w:rsidR="00000000" w:rsidRPr="00000000">
        <w:rPr>
          <w:sz w:val="22"/>
          <w:szCs w:val="22"/>
          <w:rtl w:val="0"/>
        </w:rPr>
        <w:t xml:space="preserve">2025 r. poz. 514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56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Zamawiający informuje, że wykluczeniu z postępowania na podstawie pkt 10.1.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podlegają:</w:t>
      </w:r>
    </w:p>
    <w:p w:rsidR="00000000" w:rsidDel="00000000" w:rsidP="00000000" w:rsidRDefault="00000000" w:rsidRPr="00000000" w14:paraId="00000068">
      <w:pPr>
        <w:numPr>
          <w:ilvl w:val="0"/>
          <w:numId w:val="6"/>
        </w:numPr>
        <w:spacing w:line="276" w:lineRule="auto"/>
        <w:ind w:left="851" w:hanging="286"/>
        <w:jc w:val="left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wykonawcy wymienieni w wykazach określonych w rozporządzeniu Rady (WE) nr 765/2006 z dnia 18 maja 2006 r. dotyczącego środków ograniczających w związku z sytuacją na Białorusi i udziałem Białorusi w agresji Rosji wobec Ukrainy (Dz.Urz.UE.L 134, str. 1, z późn. zm.) i rozporządzeniu Rady (UE) nr 269/2014 z dnia 17 marca 2014 r. w sprawie środków ograniczających w odniesieniu do działań podważających integralność terytorialną, suwerenność i niezależność Ukrainy lub im zagrażających (Dz.Urz.UE.L 78, str. 6, z późn. zm.) albo wpisani na listę o której mowa w art. 2 ustawy z dnia 13 kwietnia 2022 r. o szczególnych rozwiązaniach w zakresie przeciwdziałania wspieraniu agresji na Ukrainę oraz służących ochronie bezpieczeństwa narodowego, na podstawie decyzji w sprawie wpisu na ww. listę rozstrzygającej o zastosowaniu środka, o którym mowa w art. 1 pkt 3 powołanej ustawy;</w:t>
      </w:r>
    </w:p>
    <w:p w:rsidR="00000000" w:rsidDel="00000000" w:rsidP="00000000" w:rsidRDefault="00000000" w:rsidRPr="00000000" w14:paraId="00000069">
      <w:pPr>
        <w:numPr>
          <w:ilvl w:val="0"/>
          <w:numId w:val="6"/>
        </w:numPr>
        <w:spacing w:line="276" w:lineRule="auto"/>
        <w:ind w:left="851" w:hanging="286"/>
        <w:jc w:val="left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wykonawcy, których beneficjentem rzeczywistym w rozumieniu ustawy z dnia 1 marca 2018 r. o przeciwdziałaniu praniu pieniędzy oraz finansowaniu terroryzmu (Dz. U. z 2022 r. poz. 593 i 655) jest osoba wymieniona w wykazach określonych w rozporządzeniu Rady (WE) nr 765/2006 z dnia 18 maja 2006 r. dotyczącego środków ograniczających w związku z sytuacją na Białorusi i udziałem Białorusi w agresji Rosji wobec Ukrainy (Dz.Urz.UE.L 134, str. 1, z późn. zm.) i rozporządzeniu Rady (UE) nr 269/2014 z dnia 17 marca 2014 r. w sprawie środków ograniczających w odniesieniu do działań podważających integralność terytorialną, suwerenność i niezależność Ukrainy lub im zagrażających (Dz.Urz.UE.L 78, str. 6, z późn. zm.) albo wpisani na listę o której mowa w art. 2 ustawy z dnia 13 kwietnia 2022 r. o szczególnych rozwiązaniach w zakresie przeciwdziałania wspieraniu agresji na Ukrainę oraz służących ochronie bezpieczeństwa narodowego, lub będący takim beneficjentem rzeczywistym od dnia 24 lutego 2022 r., o ile zostali wpisani na ww. listę na podstawie decyzji w sprawie wpisu na listę rozstrzygającej o zastosowaniu środka, o którym mowa w art. 1 pkt 3 ustawy z dnia 13 kwietnia 2022 r. o szczególnych rozwiązaniach w zakresie przeciwdziałania wspieraniu agresji na Ukrainę oraz służących ochronie bezpieczeństwa narodowego;</w:t>
      </w:r>
    </w:p>
    <w:p w:rsidR="00000000" w:rsidDel="00000000" w:rsidP="00000000" w:rsidRDefault="00000000" w:rsidRPr="00000000" w14:paraId="0000006A">
      <w:pPr>
        <w:numPr>
          <w:ilvl w:val="0"/>
          <w:numId w:val="6"/>
        </w:numPr>
        <w:spacing w:line="276" w:lineRule="auto"/>
        <w:ind w:left="851" w:hanging="286"/>
        <w:jc w:val="left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wykonawcy, których jednostką dominującą w rozumieniu art. 3 ust. 1 pkt 37 ustawy z dnia 29 września 1994 r. o rachunkowości (Dz. U. z 2023 r. poz. 120 i 295) jest podmiot wymieniony w wykazach określonych w rozporządzeniu Rady (WE) nr 765/2006 z dnia 18 maja 2006 r. dotyczącego środków ograniczających w związku z sytuacją na Białorusi i udziałem Białorusi w agresji Rosji wobec Ukrainy (Dz.Urz.UE.L 134, str. 1, z późn. zm.) i rozporządzeniu Rady (UE) nr 269/2014 z dnia 17 marca 2014 r. w sprawie środków ograniczających w odniesieniu do działań podważających integralność terytorialną, suwerenność i niezależność Ukrainy lub im zagrażających (Dz.Urz.UE.L 78, str. 6, z późn. zm.) albo wpisany na listę o której mowa w art. 2 ustawy z dnia 13 kwietnia 2022r. o szczególnych rozwiązaniach w zakresie przeciwdziałania wspieraniu agresji na Ukrainę oraz służących ochronie bezpieczeństwa narodowego, lub będący taką jednostką dominującą od dnia 24 lutego 2022 r., o ile został wpisany na listę na podstawie decyzji w sprawie wpisu na ww. listę rozstrzygającej o zastosowaniu środka, o którym mowa w art. 1 pkt 3 ustawy z dnia 13 kwietnia 2022 r. o szczególnych rozwiązaniach w zakresie przeciwdziałania wspieraniu agresji na Ukrainę oraz służących ochronie bezpieczeństwa narodowego.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40" w:line="276" w:lineRule="auto"/>
        <w:ind w:left="0" w:hanging="142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SPIS ZAŁĄCZNIKÓW: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40"/>
        </w:tabs>
        <w:spacing w:line="276" w:lineRule="auto"/>
        <w:ind w:left="913" w:hanging="487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Formularz ofertowy.</w:t>
      </w:r>
    </w:p>
    <w:p w:rsidR="00000000" w:rsidDel="00000000" w:rsidP="00000000" w:rsidRDefault="00000000" w:rsidRPr="00000000" w14:paraId="0000006D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40"/>
        </w:tabs>
        <w:spacing w:line="276" w:lineRule="auto"/>
        <w:ind w:left="913" w:hanging="487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Wykaz </w:t>
      </w:r>
      <w:r w:rsidDel="00000000" w:rsidR="00000000" w:rsidRPr="00000000">
        <w:rPr>
          <w:sz w:val="22"/>
          <w:szCs w:val="22"/>
          <w:rtl w:val="0"/>
        </w:rPr>
        <w:t xml:space="preserve">dokumentów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6E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40"/>
        </w:tabs>
        <w:spacing w:line="276" w:lineRule="auto"/>
        <w:ind w:left="913" w:hanging="487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bookmarkStart w:colFirst="0" w:colLast="0" w:name="_heading=h.3znysh7" w:id="3"/>
      <w:bookmarkEnd w:id="3"/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Oświadczenie „sankcyjne”.</w:t>
      </w:r>
    </w:p>
    <w:p w:rsidR="00000000" w:rsidDel="00000000" w:rsidP="00000000" w:rsidRDefault="00000000" w:rsidRPr="00000000" w14:paraId="0000006F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40"/>
        </w:tabs>
        <w:spacing w:line="276" w:lineRule="auto"/>
        <w:ind w:left="913" w:hanging="487"/>
        <w:jc w:val="left"/>
        <w:rPr>
          <w:rFonts w:ascii="Calibri" w:cs="Calibri" w:eastAsia="Calibri" w:hAnsi="Calibri"/>
          <w:sz w:val="22"/>
          <w:szCs w:val="22"/>
        </w:rPr>
      </w:pPr>
      <w:bookmarkStart w:colFirst="0" w:colLast="0" w:name="_heading=h.uhjs3uvgroye" w:id="4"/>
      <w:bookmarkEnd w:id="4"/>
      <w:r w:rsidDel="00000000" w:rsidR="00000000" w:rsidRPr="00000000">
        <w:rPr>
          <w:sz w:val="22"/>
          <w:szCs w:val="22"/>
          <w:rtl w:val="0"/>
        </w:rPr>
        <w:t xml:space="preserve">Wytyczne dotyczące wykonania zamówienia.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40"/>
        </w:tabs>
        <w:spacing w:line="276" w:lineRule="auto"/>
        <w:ind w:left="913" w:hanging="487"/>
        <w:jc w:val="left"/>
        <w:rPr>
          <w:sz w:val="22"/>
          <w:szCs w:val="22"/>
          <w:u w:val="none"/>
        </w:rPr>
      </w:pPr>
      <w:bookmarkStart w:colFirst="0" w:colLast="0" w:name="_heading=h.4gpgf3y5t0ho" w:id="5"/>
      <w:bookmarkEnd w:id="5"/>
      <w:r w:rsidDel="00000000" w:rsidR="00000000" w:rsidRPr="00000000">
        <w:rPr>
          <w:sz w:val="22"/>
          <w:szCs w:val="22"/>
          <w:rtl w:val="0"/>
        </w:rPr>
        <w:t xml:space="preserve">Przedmiar robót.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40"/>
        </w:tabs>
        <w:spacing w:line="276" w:lineRule="auto"/>
        <w:ind w:left="913" w:hanging="487"/>
        <w:jc w:val="left"/>
        <w:rPr>
          <w:sz w:val="22"/>
          <w:szCs w:val="22"/>
          <w:u w:val="none"/>
        </w:rPr>
      </w:pPr>
      <w:bookmarkStart w:colFirst="0" w:colLast="0" w:name="_heading=h.623yhyw3vu0z" w:id="6"/>
      <w:bookmarkEnd w:id="6"/>
      <w:r w:rsidDel="00000000" w:rsidR="00000000" w:rsidRPr="00000000">
        <w:rPr>
          <w:sz w:val="22"/>
          <w:szCs w:val="22"/>
          <w:rtl w:val="0"/>
        </w:rPr>
        <w:t xml:space="preserve">Projekt.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40"/>
        </w:tabs>
        <w:spacing w:line="276" w:lineRule="auto"/>
        <w:jc w:val="left"/>
        <w:rPr>
          <w:rFonts w:ascii="Calibri" w:cs="Calibri" w:eastAsia="Calibri" w:hAnsi="Calibri"/>
          <w:sz w:val="22"/>
          <w:szCs w:val="22"/>
        </w:rPr>
      </w:pPr>
      <w:bookmarkStart w:colFirst="0" w:colLast="0" w:name="_heading=h.j4wchyqki0f5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117"/>
        </w:tabs>
        <w:spacing w:line="276" w:lineRule="auto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0" w:type="default"/>
      <w:type w:val="nextPage"/>
      <w:pgSz w:h="16838" w:w="11906" w:orient="portrait"/>
      <w:pgMar w:bottom="993" w:top="851" w:left="1080" w:right="108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rPr>
        <w:color w:val="17365d"/>
        <w:sz w:val="22"/>
        <w:szCs w:val="22"/>
      </w:rPr>
    </w:pPr>
    <w:r w:rsidDel="00000000" w:rsidR="00000000" w:rsidRPr="00000000">
      <w:rPr>
        <w:sz w:val="22"/>
        <w:szCs w:val="22"/>
      </w:rPr>
      <w:drawing>
        <wp:inline distB="114300" distT="114300" distL="114300" distR="114300">
          <wp:extent cx="3320888" cy="85127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20888" cy="8512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widowControl w:val="0"/>
      <w:tabs>
        <w:tab w:val="right" w:leader="none" w:pos="8945"/>
      </w:tabs>
      <w:rPr>
        <w:b w:val="1"/>
        <w:bCs w:val="1"/>
        <w:color w:val="00000a"/>
        <w:sz w:val="22"/>
        <w:szCs w:val="22"/>
      </w:rPr>
    </w:pPr>
    <w:r w:rsidDel="00000000" w:rsidR="00000000" w:rsidRPr="00000000">
      <w:rPr>
        <w:b w:val="1"/>
        <w:bCs w:val="1"/>
        <w:color w:val="00000a"/>
        <w:sz w:val="22"/>
        <w:szCs w:val="22"/>
        <w:rtl w:val="0"/>
      </w:rPr>
      <w:t xml:space="preserve">Klasztor Niepokalanego Poczęcia N.M.P. </w:t>
    </w:r>
  </w:p>
  <w:p w:rsidR="00000000" w:rsidDel="00000000" w:rsidP="00000000" w:rsidRDefault="00000000" w:rsidRPr="00000000" w14:paraId="00000075">
    <w:pPr>
      <w:widowControl w:val="0"/>
      <w:tabs>
        <w:tab w:val="right" w:leader="none" w:pos="8945"/>
      </w:tabs>
      <w:rPr>
        <w:b w:val="1"/>
        <w:bCs w:val="1"/>
        <w:color w:val="00000a"/>
        <w:sz w:val="22"/>
        <w:szCs w:val="22"/>
      </w:rPr>
    </w:pPr>
    <w:r w:rsidDel="00000000" w:rsidR="00000000" w:rsidRPr="00000000">
      <w:rPr>
        <w:b w:val="1"/>
        <w:bCs w:val="1"/>
        <w:color w:val="00000a"/>
        <w:sz w:val="22"/>
        <w:szCs w:val="22"/>
        <w:rtl w:val="0"/>
      </w:rPr>
      <w:t xml:space="preserve">Zakonu Braci Mniejszych Konwentualnych (Franciszkanów)    </w:t>
    </w:r>
  </w:p>
  <w:p w:rsidR="00000000" w:rsidDel="00000000" w:rsidP="00000000" w:rsidRDefault="00000000" w:rsidRPr="00000000" w14:paraId="00000076">
    <w:pPr>
      <w:widowControl w:val="0"/>
      <w:tabs>
        <w:tab w:val="right" w:leader="none" w:pos="8945"/>
      </w:tabs>
      <w:rPr>
        <w:b w:val="1"/>
        <w:bCs w:val="1"/>
        <w:color w:val="00000a"/>
        <w:sz w:val="22"/>
        <w:szCs w:val="22"/>
      </w:rPr>
    </w:pPr>
    <w:r w:rsidDel="00000000" w:rsidR="00000000" w:rsidRPr="00000000">
      <w:rPr>
        <w:b w:val="1"/>
        <w:bCs w:val="1"/>
        <w:color w:val="00000a"/>
        <w:sz w:val="22"/>
        <w:szCs w:val="22"/>
        <w:rtl w:val="0"/>
      </w:rPr>
      <w:t xml:space="preserve">ul. Franciszkańska 12</w:t>
    </w:r>
  </w:p>
  <w:p w:rsidR="00000000" w:rsidDel="00000000" w:rsidP="00000000" w:rsidRDefault="00000000" w:rsidRPr="00000000" w14:paraId="00000077">
    <w:pPr>
      <w:widowControl w:val="0"/>
      <w:tabs>
        <w:tab w:val="right" w:leader="none" w:pos="8945"/>
      </w:tabs>
      <w:rPr>
        <w:b w:val="1"/>
        <w:bCs w:val="1"/>
        <w:color w:val="00000a"/>
        <w:sz w:val="22"/>
        <w:szCs w:val="22"/>
      </w:rPr>
    </w:pPr>
    <w:r w:rsidDel="00000000" w:rsidR="00000000" w:rsidRPr="00000000">
      <w:rPr>
        <w:b w:val="1"/>
        <w:bCs w:val="1"/>
        <w:color w:val="00000a"/>
        <w:sz w:val="22"/>
        <w:szCs w:val="22"/>
        <w:rtl w:val="0"/>
      </w:rPr>
      <w:t xml:space="preserve">32-600 Harmęże </w:t>
    </w:r>
  </w:p>
  <w:p w:rsidR="00000000" w:rsidDel="00000000" w:rsidP="00000000" w:rsidRDefault="00000000" w:rsidRPr="00000000" w14:paraId="00000078">
    <w:pPr>
      <w:widowControl w:val="0"/>
      <w:tabs>
        <w:tab w:val="right" w:leader="none" w:pos="8945"/>
      </w:tabs>
      <w:rPr>
        <w:b w:val="1"/>
        <w:bCs w:val="1"/>
        <w:color w:val="00000a"/>
        <w:sz w:val="22"/>
        <w:szCs w:val="22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left"/>
      <w:rPr>
        <w:color w:val="000000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right"/>
      <w:pPr>
        <w:ind w:left="720" w:hanging="357"/>
      </w:pPr>
      <w:rPr>
        <w:rFonts w:ascii="Calibri" w:cs="Calibri" w:eastAsia="Calibri" w:hAnsi="Calibri"/>
        <w:b w:val="0"/>
        <w:bCs w:val="0"/>
        <w:vertAlign w:val="baseline"/>
      </w:rPr>
    </w:lvl>
    <w:lvl w:ilvl="1">
      <w:start w:val="1"/>
      <w:numFmt w:val="decimal"/>
      <w:lvlText w:val="%1.%2."/>
      <w:lvlJc w:val="left"/>
      <w:pPr>
        <w:ind w:left="850" w:hanging="487"/>
      </w:pPr>
      <w:rPr>
        <w:rFonts w:ascii="Calibri" w:cs="Calibri" w:eastAsia="Calibri" w:hAnsi="Calibri"/>
        <w:b w:val="0"/>
        <w:bCs w:val="0"/>
        <w:vertAlign w:val="baseline"/>
      </w:rPr>
    </w:lvl>
    <w:lvl w:ilvl="2">
      <w:start w:val="1"/>
      <w:numFmt w:val="lowerLetter"/>
      <w:lvlText w:val="%3)"/>
      <w:lvlJc w:val="left"/>
      <w:pPr>
        <w:ind w:left="1276" w:hanging="369.0000000000001"/>
      </w:pPr>
      <w:rPr>
        <w:rFonts w:ascii="Calibri" w:cs="Calibri" w:eastAsia="Calibri" w:hAnsi="Calibri"/>
        <w:b w:val="0"/>
        <w:bCs w:val="0"/>
        <w:vertAlign w:val="baseline"/>
      </w:rPr>
    </w:lvl>
    <w:lvl w:ilvl="3">
      <w:start w:val="1"/>
      <w:numFmt w:val="decimal"/>
      <w:lvlText w:val="%4)"/>
      <w:lvlJc w:val="left"/>
      <w:pPr>
        <w:ind w:left="1644" w:hanging="226.99999999999977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vertAlign w:val="baseline"/>
      </w:rPr>
    </w:lvl>
  </w:abstractNum>
  <w:abstractNum w:abstractNumId="2">
    <w:lvl w:ilvl="0">
      <w:start w:val="10"/>
      <w:numFmt w:val="decimal"/>
      <w:lvlText w:val="%1"/>
      <w:lvlJc w:val="left"/>
      <w:pPr>
        <w:ind w:left="420" w:hanging="420"/>
      </w:pPr>
      <w:rPr/>
    </w:lvl>
    <w:lvl w:ilvl="1">
      <w:start w:val="1"/>
      <w:numFmt w:val="decimal"/>
      <w:lvlText w:val="%1.%2"/>
      <w:lvlJc w:val="left"/>
      <w:pPr>
        <w:ind w:left="846" w:hanging="420.0000000000001"/>
      </w:pPr>
      <w:rPr/>
    </w:lvl>
    <w:lvl w:ilvl="2">
      <w:start w:val="1"/>
      <w:numFmt w:val="decimal"/>
      <w:lvlText w:val="%1.%2.%3"/>
      <w:lvlJc w:val="left"/>
      <w:pPr>
        <w:ind w:left="1572" w:hanging="720.0000000000002"/>
      </w:pPr>
      <w:rPr/>
    </w:lvl>
    <w:lvl w:ilvl="3">
      <w:start w:val="1"/>
      <w:numFmt w:val="decimal"/>
      <w:lvlText w:val="%1.%2.%3.%4"/>
      <w:lvlJc w:val="left"/>
      <w:pPr>
        <w:ind w:left="1998" w:hanging="720"/>
      </w:pPr>
      <w:rPr/>
    </w:lvl>
    <w:lvl w:ilvl="4">
      <w:start w:val="1"/>
      <w:numFmt w:val="decimal"/>
      <w:lvlText w:val="%1.%2.%3.%4.%5"/>
      <w:lvlJc w:val="left"/>
      <w:pPr>
        <w:ind w:left="2784" w:hanging="1080.0000000000005"/>
      </w:pPr>
      <w:rPr/>
    </w:lvl>
    <w:lvl w:ilvl="5">
      <w:start w:val="1"/>
      <w:numFmt w:val="decimal"/>
      <w:lvlText w:val="%1.%2.%3.%4.%5.%6"/>
      <w:lvlJc w:val="left"/>
      <w:pPr>
        <w:ind w:left="3210" w:hanging="1080"/>
      </w:pPr>
      <w:rPr/>
    </w:lvl>
    <w:lvl w:ilvl="6">
      <w:start w:val="1"/>
      <w:numFmt w:val="decimal"/>
      <w:lvlText w:val="%1.%2.%3.%4.%5.%6.%7"/>
      <w:lvlJc w:val="left"/>
      <w:pPr>
        <w:ind w:left="3996" w:hanging="1440"/>
      </w:pPr>
      <w:rPr/>
    </w:lvl>
    <w:lvl w:ilvl="7">
      <w:start w:val="1"/>
      <w:numFmt w:val="decimal"/>
      <w:lvlText w:val="%1.%2.%3.%4.%5.%6.%7.%8"/>
      <w:lvlJc w:val="left"/>
      <w:pPr>
        <w:ind w:left="4422" w:hanging="1440"/>
      </w:pPr>
      <w:rPr/>
    </w:lvl>
    <w:lvl w:ilvl="8">
      <w:start w:val="1"/>
      <w:numFmt w:val="decimal"/>
      <w:lvlText w:val="%1.%2.%3.%4.%5.%6.%7.%8.%9"/>
      <w:lvlJc w:val="left"/>
      <w:pPr>
        <w:ind w:left="4848" w:hanging="144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1"/>
      <w:numFmt w:val="decimal"/>
      <w:lvlText w:val="%1."/>
      <w:lvlJc w:val="right"/>
      <w:pPr>
        <w:ind w:left="720" w:hanging="357"/>
      </w:pPr>
      <w:rPr>
        <w:rFonts w:ascii="Calibri" w:cs="Calibri" w:eastAsia="Calibri" w:hAnsi="Calibri"/>
        <w:b w:val="0"/>
        <w:bCs w:val="0"/>
        <w:vertAlign w:val="baseli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Calibri" w:cs="Calibri" w:eastAsia="Calibri" w:hAnsi="Calibri"/>
        <w:sz w:val="22"/>
        <w:szCs w:val="22"/>
        <w:vertAlign w:val="baseline"/>
      </w:rPr>
    </w:lvl>
    <w:lvl w:ilvl="2">
      <w:start w:val="1"/>
      <w:numFmt w:val="lowerLetter"/>
      <w:lvlText w:val="%3)"/>
      <w:lvlJc w:val="left"/>
      <w:pPr>
        <w:ind w:left="1276" w:hanging="369.0000000000001"/>
      </w:pPr>
      <w:rPr>
        <w:rFonts w:ascii="Calibri" w:cs="Calibri" w:eastAsia="Calibri" w:hAnsi="Calibri"/>
        <w:b w:val="0"/>
        <w:bCs w:val="0"/>
        <w:vertAlign w:val="baseline"/>
      </w:rPr>
    </w:lvl>
    <w:lvl w:ilvl="3">
      <w:start w:val="1"/>
      <w:numFmt w:val="decimal"/>
      <w:lvlText w:val="%4)"/>
      <w:lvlJc w:val="left"/>
      <w:pPr>
        <w:ind w:left="1644" w:hanging="226.99999999999977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vertAlign w:val="baseline"/>
      </w:rPr>
    </w:lvl>
  </w:abstractNum>
  <w:abstractNum w:abstractNumId="6">
    <w:lvl w:ilvl="0">
      <w:start w:val="1"/>
      <w:numFmt w:val="lowerLetter"/>
      <w:lvlText w:val="%1)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l"/>
      </w:rPr>
    </w:rPrDefault>
    <w:pPrDefault>
      <w:pPr>
        <w:jc w:val="cente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2.xml"/><Relationship Id="rId9" Type="http://schemas.openxmlformats.org/officeDocument/2006/relationships/hyperlink" Target="mailto:magdalena@centrumkolbe.p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ivudB89MAK1E7GOhzfSj92udug==">CgMxLjAyCGguZ2pkZ3hzMgloLjFmb2I5dGUyDmguN2JxYnJtMzNtY3psMgloLjN6bnlzaDcyDmgudWhqczN1dmdyb3llMg5oLjRncGdmM3k1dDBobzIOaC42MjN5aHl3M3Z1MHoyDmguajR3Y2h5cWtpMGY1OAByITFNM3NsNUI3cERvazFKdU9kcm1VUHFCYnRsd3ZKckpuMA==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f9d3343f81af4d58a6f9c001b97683ed</vt:lpwstr>
  </property>
  <property fmtid="{D5CDD505-2E9C-101B-9397-08002B2CF9AE}" pid="3" name="MSIP_Label_725ca717-11da-4935-b601-f527b9741f2e_Enabled">
    <vt:lpwstr>true</vt:lpwstr>
  </property>
  <property fmtid="{D5CDD505-2E9C-101B-9397-08002B2CF9AE}" pid="4" name="MSIP_Label_725ca717-11da-4935-b601-f527b9741f2e_SetDate">
    <vt:lpwstr>2024-04-06T07:05:40Z</vt:lpwstr>
  </property>
  <property fmtid="{D5CDD505-2E9C-101B-9397-08002B2CF9AE}" pid="5" name="MSIP_Label_725ca717-11da-4935-b601-f527b9741f2e_Method">
    <vt:lpwstr>Standard</vt:lpwstr>
  </property>
  <property fmtid="{D5CDD505-2E9C-101B-9397-08002B2CF9AE}" pid="6" name="MSIP_Label_725ca717-11da-4935-b601-f527b9741f2e_Name">
    <vt:lpwstr>C2 - Internal</vt:lpwstr>
  </property>
  <property fmtid="{D5CDD505-2E9C-101B-9397-08002B2CF9AE}" pid="7" name="MSIP_Label_725ca717-11da-4935-b601-f527b9741f2e_SiteId">
    <vt:lpwstr>d852d5cd-724c-4128-8812-ffa5db3f8507</vt:lpwstr>
  </property>
  <property fmtid="{D5CDD505-2E9C-101B-9397-08002B2CF9AE}" pid="8" name="MSIP_Label_725ca717-11da-4935-b601-f527b9741f2e_ActionId">
    <vt:lpwstr>914a1717-412e-485f-87ad-b3b1a7da5f91</vt:lpwstr>
  </property>
  <property fmtid="{D5CDD505-2E9C-101B-9397-08002B2CF9AE}" pid="9" name="MSIP_Label_725ca717-11da-4935-b601-f527b9741f2e_ContentBits">
    <vt:lpwstr>0</vt:lpwstr>
  </property>
</Properties>
</file>